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spacing w:before="0"/>
                    <w:ind w:left="0" w:right="3077" w:firstLine="0"/>
                    <w:jc w:val="righ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УТВЕРЖДЕН</w:t>
                  </w:r>
                </w:p>
                <w:p>
                  <w:pPr>
                    <w:spacing w:line="240" w:lineRule="auto" w:before="0"/>
                    <w:ind w:left="10218" w:right="858" w:firstLine="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протоколом</w:t>
                  </w:r>
                  <w:r>
                    <w:rPr>
                      <w:rFonts w:ascii="Times New Roman" w:hAnsi="Times New Roman"/>
                      <w:spacing w:val="-10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заседания</w:t>
                  </w:r>
                  <w:r>
                    <w:rPr>
                      <w:rFonts w:ascii="Times New Roman" w:hAnsi="Times New Roman"/>
                      <w:spacing w:val="-11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Комиссии</w:t>
                  </w:r>
                  <w:r>
                    <w:rPr>
                      <w:rFonts w:ascii="Times New Roman" w:hAnsi="Times New Roman"/>
                      <w:spacing w:val="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Федеральной</w:t>
                  </w:r>
                  <w:r>
                    <w:rPr>
                      <w:rFonts w:ascii="Times New Roman" w:hAnsi="Times New Roman"/>
                      <w:spacing w:val="23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службы</w:t>
                  </w:r>
                  <w:r>
                    <w:rPr>
                      <w:rFonts w:ascii="Times New Roman" w:hAnsi="Times New Roman"/>
                      <w:spacing w:val="-17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статистики</w:t>
                  </w:r>
                  <w:r>
                    <w:rPr>
                      <w:rFonts w:ascii="Times New Roman" w:hAnsi="Times New Roman"/>
                      <w:spacing w:val="-2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по</w:t>
                  </w:r>
                  <w:r>
                    <w:rPr>
                      <w:rFonts w:ascii="Times New Roman" w:hAnsi="Times New Roman"/>
                      <w:w w:val="9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соблюдению</w:t>
                  </w:r>
                  <w:r>
                    <w:rPr>
                      <w:rFonts w:ascii="Times New Roman" w:hAnsi="Times New Roman"/>
                      <w:spacing w:val="-1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требований</w:t>
                  </w:r>
                  <w:r>
                    <w:rPr>
                      <w:rFonts w:ascii="Times New Roman" w:hAnsi="Times New Roman"/>
                      <w:spacing w:val="-7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к</w:t>
                  </w:r>
                  <w:r>
                    <w:rPr>
                      <w:rFonts w:ascii="Times New Roman" w:hAnsi="Times New Roman"/>
                      <w:spacing w:val="-11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служебному</w:t>
                  </w:r>
                  <w:r>
                    <w:rPr>
                      <w:rFonts w:ascii="Times New Roman" w:hAnsi="Times New Roman"/>
                      <w:spacing w:val="25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поведению</w:t>
                  </w:r>
                  <w:r>
                    <w:rPr>
                      <w:rFonts w:ascii="Times New Roman" w:hAnsi="Times New Roman"/>
                      <w:spacing w:val="-1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федеральных</w:t>
                  </w:r>
                  <w:r>
                    <w:rPr>
                      <w:rFonts w:ascii="Times New Roman" w:hAnsi="Times New Roman"/>
                      <w:spacing w:val="-2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государственных</w:t>
                  </w:r>
                  <w:r>
                    <w:rPr>
                      <w:rFonts w:ascii="Times New Roman" w:hAnsi="Times New Roman"/>
                      <w:spacing w:val="25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гражданских</w:t>
                  </w:r>
                  <w:r>
                    <w:rPr>
                      <w:rFonts w:ascii="Times New Roman" w:hAnsi="Times New Roman"/>
                      <w:spacing w:val="-11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служащих</w:t>
                  </w:r>
                  <w:r>
                    <w:rPr>
                      <w:rFonts w:ascii="Times New Roman" w:hAnsi="Times New Roman"/>
                      <w:spacing w:val="-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Федеральной</w:t>
                  </w:r>
                  <w:r>
                    <w:rPr>
                      <w:rFonts w:ascii="Times New Roman" w:hAnsi="Times New Roman"/>
                      <w:spacing w:val="-1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службы</w:t>
                  </w:r>
                  <w:r>
                    <w:rPr>
                      <w:rFonts w:ascii="Times New Roman" w:hAnsi="Times New Roman"/>
                      <w:spacing w:val="37"/>
                      <w:w w:val="9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spacing w:val="-10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статистики</w:t>
                  </w:r>
                  <w:r>
                    <w:rPr>
                      <w:rFonts w:ascii="Times New Roman" w:hAnsi="Times New Roman"/>
                      <w:spacing w:val="-13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-16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работников</w:t>
                  </w:r>
                  <w:r>
                    <w:rPr>
                      <w:rFonts w:ascii="Times New Roman" w:hAnsi="Times New Roman"/>
                      <w:spacing w:val="45"/>
                      <w:w w:val="9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организаций,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созданных</w:t>
                  </w:r>
                  <w:r>
                    <w:rPr>
                      <w:rFonts w:ascii="Times New Roman" w:hAnsi="Times New Roman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для</w:t>
                  </w:r>
                  <w:r>
                    <w:rPr>
                      <w:rFonts w:ascii="Times New Roman" w:hAnsi="Times New Roman"/>
                      <w:spacing w:val="-13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выполнения</w:t>
                  </w:r>
                  <w:r>
                    <w:rPr>
                      <w:rFonts w:ascii="Times New Roman" w:hAnsi="Times New Roman"/>
                      <w:spacing w:val="-1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задач,</w:t>
                  </w:r>
                  <w:r>
                    <w:rPr>
                      <w:rFonts w:ascii="Times New Roman" w:hAnsi="Times New Roman"/>
                      <w:spacing w:val="25"/>
                      <w:w w:val="9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поставленных</w:t>
                  </w:r>
                  <w:r>
                    <w:rPr>
                      <w:rFonts w:ascii="Times New Roman" w:hAnsi="Times New Roman"/>
                      <w:spacing w:val="-1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перед</w:t>
                  </w:r>
                  <w:r>
                    <w:rPr>
                      <w:rFonts w:ascii="Times New Roman" w:hAnsi="Times New Roman"/>
                      <w:spacing w:val="-7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Федеральной</w:t>
                  </w:r>
                  <w:r>
                    <w:rPr>
                      <w:rFonts w:ascii="Times New Roman" w:hAnsi="Times New Roman"/>
                      <w:spacing w:val="-11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службой</w:t>
                  </w:r>
                  <w:r>
                    <w:rPr>
                      <w:rFonts w:ascii="Times New Roman" w:hAnsi="Times New Roman"/>
                      <w:spacing w:val="31"/>
                      <w:w w:val="9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государственной</w:t>
                  </w:r>
                  <w:r>
                    <w:rPr>
                      <w:rFonts w:ascii="Times New Roman" w:hAnsi="Times New Roman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статистики,</w:t>
                  </w:r>
                  <w:r>
                    <w:rPr>
                      <w:rFonts w:ascii="Times New Roman" w:hAnsi="Times New Roman"/>
                      <w:spacing w:val="-1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-23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урегулированию</w:t>
                  </w:r>
                  <w:r>
                    <w:rPr>
                      <w:rFonts w:ascii="Times New Roman" w:hAnsi="Times New Roman"/>
                      <w:spacing w:val="28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конфликта</w:t>
                  </w:r>
                  <w:r>
                    <w:rPr>
                      <w:rFonts w:ascii="Times New Roman" w:hAnsi="Times New Roman"/>
                      <w:spacing w:val="-2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интересов,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  <w:p>
                  <w:pPr>
                    <w:spacing w:line="316" w:lineRule="exact" w:before="0"/>
                    <w:ind w:left="4685" w:right="0" w:firstLine="6686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22.12.2021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ИШ/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>/13-КИ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</w:p>
                <w:p>
                  <w:pPr>
                    <w:spacing w:before="0"/>
                    <w:ind w:left="0" w:right="5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ПЛАН</w:t>
                  </w:r>
                  <w:r>
                    <w:rPr>
                      <w:rFonts w:ascii="Times New Roman" w:hAnsi="Times New Roman"/>
                      <w:b/>
                      <w:spacing w:val="-23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МИНИМИЗАЦИИ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КОРРУПЦИОННЫХ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РИСКОВ,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  <w:p>
                  <w:pPr>
                    <w:spacing w:before="0"/>
                    <w:ind w:left="8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ВОЗНИКАЮЩИХ</w:t>
                  </w:r>
                  <w:r>
                    <w:rPr>
                      <w:rFonts w:ascii="Times New Roman" w:hAnsi="Times New Roman"/>
                      <w:b/>
                      <w:spacing w:val="-1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ПРИ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ОСУЩЕСТВЛЕНИИ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ЗАКУПОК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tabs>
                      <w:tab w:pos="1112" w:val="left" w:leader="none"/>
                      <w:tab w:pos="4741" w:val="left" w:leader="none"/>
                      <w:tab w:pos="8705" w:val="left" w:leader="none"/>
                      <w:tab w:pos="10227" w:val="left" w:leader="none"/>
                      <w:tab w:pos="12435" w:val="left" w:leader="none"/>
                    </w:tabs>
                    <w:spacing w:line="313" w:lineRule="exact" w:before="0"/>
                    <w:ind w:left="89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8"/>
                      <w:szCs w:val="28"/>
                    </w:rPr>
                    <w:t>№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1"/>
                      <w:sz w:val="26"/>
                      <w:szCs w:val="26"/>
                    </w:rPr>
                    <w:t>Краткое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7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1"/>
                      <w:sz w:val="26"/>
                      <w:szCs w:val="26"/>
                    </w:rPr>
                    <w:t>наименование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1"/>
                      <w:sz w:val="26"/>
                      <w:szCs w:val="26"/>
                    </w:rPr>
                    <w:t>Наименование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7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1"/>
                      <w:sz w:val="26"/>
                      <w:szCs w:val="26"/>
                    </w:rPr>
                    <w:t>мер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1"/>
                      <w:sz w:val="26"/>
                      <w:szCs w:val="26"/>
                    </w:rPr>
                    <w:t>по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position w:val="2"/>
                      <w:sz w:val="26"/>
                      <w:szCs w:val="26"/>
                    </w:rPr>
                    <w:t>Срок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position w:val="2"/>
                      <w:sz w:val="26"/>
                      <w:szCs w:val="26"/>
                    </w:rPr>
                    <w:t>Ответственный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2"/>
                      <w:sz w:val="26"/>
                      <w:szCs w:val="26"/>
                    </w:rPr>
                    <w:t>Планируемый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position w:val="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2"/>
                      <w:sz w:val="26"/>
                      <w:szCs w:val="26"/>
                    </w:rPr>
                    <w:t>результат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  <w:p>
                  <w:pPr>
                    <w:tabs>
                      <w:tab w:pos="2149" w:val="left" w:leader="none"/>
                      <w:tab w:pos="5961" w:val="left" w:leader="none"/>
                      <w:tab w:pos="8778" w:val="left" w:leader="none"/>
                      <w:tab w:pos="11140" w:val="left" w:leader="none"/>
                    </w:tabs>
                    <w:spacing w:line="303" w:lineRule="exact" w:before="0"/>
                    <w:ind w:left="84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position w:val="-2"/>
                      <w:sz w:val="28"/>
                    </w:rPr>
                    <w:t>п/п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6"/>
                    </w:rPr>
                    <w:t>минимизируемого</w:t>
                    <w:tab/>
                    <w:t>минимизации</w:t>
                    <w:tab/>
                    <w:t>(периодичность)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исполнитель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tabs>
                      <w:tab w:pos="5375" w:val="left" w:leader="none"/>
                      <w:tab w:pos="9066" w:val="left" w:leader="none"/>
                    </w:tabs>
                    <w:spacing w:line="279" w:lineRule="exact" w:before="0"/>
                    <w:ind w:left="187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коррупционного</w:t>
                  </w:r>
                  <w:r>
                    <w:rPr>
                      <w:rFonts w:ascii="Times New Roman" w:hAnsi="Times New Roman"/>
                      <w:b/>
                      <w:spacing w:val="-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риска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коррупционных</w:t>
                  </w:r>
                  <w:r>
                    <w:rPr>
                      <w:rFonts w:ascii="Times New Roman" w:hAnsi="Times New Roman"/>
                      <w:b/>
                      <w:spacing w:val="-3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</w:rPr>
                    <w:t>рисков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реализации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tabs>
                      <w:tab w:pos="1933" w:val="left" w:leader="none"/>
                      <w:tab w:pos="5274" w:val="left" w:leader="none"/>
                      <w:tab w:pos="5845" w:val="left" w:leader="none"/>
                      <w:tab w:pos="9201" w:val="left" w:leader="none"/>
                      <w:tab w:pos="11226" w:val="left" w:leader="none"/>
                      <w:tab w:pos="11495" w:val="left" w:leader="none"/>
                      <w:tab w:pos="13333" w:val="left" w:leader="none"/>
                      <w:tab w:pos="13549" w:val="left" w:leader="none"/>
                    </w:tabs>
                    <w:spacing w:line="288" w:lineRule="exact"/>
                    <w:ind w:left="2050" w:right="888" w:hanging="984"/>
                    <w:jc w:val="left"/>
                  </w:pPr>
                  <w:r>
                    <w:rPr>
                      <w:w w:val="65"/>
                      <w:sz w:val="28"/>
                    </w:rPr>
                    <w:t>1.</w:t>
                    <w:tab/>
                  </w:r>
                  <w:r>
                    <w:rPr>
                      <w:position w:val="1"/>
                    </w:rPr>
                    <w:t>Отсутствие</w:t>
                  </w:r>
                  <w:r>
                    <w:rPr>
                      <w:spacing w:val="-33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локального</w:t>
                    <w:tab/>
                    <w:t>Подготовка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spacing w:val="-17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утверждение</w:t>
                    <w:tab/>
                  </w:r>
                  <w:r>
                    <w:rPr>
                      <w:position w:val="1"/>
                    </w:rPr>
                    <w:t>II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квартал</w:t>
                    <w:tab/>
                  </w:r>
                  <w:r>
                    <w:rPr>
                      <w:w w:val="95"/>
                      <w:position w:val="1"/>
                    </w:rPr>
                    <w:t>Управление</w:t>
                    <w:tab/>
                    <w:tab/>
                  </w:r>
                  <w:r>
                    <w:rPr>
                      <w:spacing w:val="-1"/>
                      <w:position w:val="1"/>
                    </w:rPr>
                    <w:t>Регламентирование</w:t>
                  </w:r>
                  <w:r>
                    <w:rPr>
                      <w:spacing w:val="75"/>
                      <w:w w:val="99"/>
                      <w:position w:val="1"/>
                    </w:rPr>
                    <w:t> </w:t>
                  </w:r>
                  <w:r>
                    <w:rPr/>
                    <w:t>акта,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spacing w:val="-1"/>
                    </w:rPr>
                    <w:t>регулирующего</w:t>
                    <w:tab/>
                    <w:tab/>
                    <w:t>локального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акта,</w:t>
                    <w:tab/>
                    <w:t>2022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года</w:t>
                    <w:tab/>
                    <w:tab/>
                  </w:r>
                  <w:r>
                    <w:rPr>
                      <w:w w:val="95"/>
                    </w:rPr>
                    <w:t>делами</w:t>
                    <w:tab/>
                  </w:r>
                  <w:r>
                    <w:rPr/>
                    <w:t>осуществления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закупок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188" w:val="left" w:leader="none"/>
                      <w:tab w:pos="5605" w:val="left" w:leader="none"/>
                      <w:tab w:pos="11226" w:val="left" w:leader="none"/>
                      <w:tab w:pos="13842" w:val="left" w:leader="none"/>
                    </w:tabs>
                    <w:spacing w:line="296" w:lineRule="exact" w:before="3"/>
                    <w:ind w:left="2275" w:right="1411" w:hanging="485"/>
                    <w:jc w:val="left"/>
                  </w:pPr>
                  <w:r>
                    <w:rPr/>
                    <w:t>закупочную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1"/>
                    </w:rPr>
                    <w:t>деятельность</w:t>
                    <w:tab/>
                    <w:t>регулирующего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закупочную</w:t>
                    <w:tab/>
                    <w:tab/>
                    <w:t>на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всех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этапах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всех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ее</w:t>
                  </w:r>
                  <w:r>
                    <w:rPr>
                      <w:spacing w:val="-1"/>
                    </w:rPr>
                    <w:t> этапах</w:t>
                    <w:tab/>
                    <w:tab/>
                    <w:t>деятельность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всех</w:t>
                    <w:tab/>
                    <w:t>Управление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1332" w:val="left" w:leader="none"/>
                    </w:tabs>
                    <w:spacing w:line="296" w:lineRule="exact" w:before="1"/>
                    <w:ind w:left="6269" w:right="0"/>
                    <w:jc w:val="left"/>
                  </w:pPr>
                  <w:r>
                    <w:rPr/>
                    <w:t>ее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этапах</w:t>
                    <w:tab/>
                    <w:t>правового</w:t>
                  </w:r>
                  <w:r>
                    <w:rPr/>
                  </w:r>
                </w:p>
                <w:p>
                  <w:pPr>
                    <w:pStyle w:val="BodyText"/>
                    <w:spacing w:line="296" w:lineRule="exact"/>
                    <w:ind w:left="11203" w:right="0"/>
                    <w:jc w:val="left"/>
                  </w:pPr>
                  <w:r>
                    <w:rPr/>
                    <w:t>обеспечения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842.069693pt;height:595.440pt;mso-position-horizontal-relative:page;mso-position-vertical-relative:page;z-index:-9808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409"/>
        <w:gridCol w:w="3643"/>
        <w:gridCol w:w="2283"/>
        <w:gridCol w:w="2155"/>
        <w:gridCol w:w="3331"/>
      </w:tblGrid>
      <w:tr>
        <w:trPr>
          <w:trHeight w:val="1099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9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841.9pt;height:595.3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tabs>
                      <w:tab w:pos="1852" w:val="left" w:leader="none"/>
                      <w:tab w:pos="5481" w:val="left" w:leader="none"/>
                      <w:tab w:pos="9445" w:val="left" w:leader="none"/>
                      <w:tab w:pos="10967" w:val="left" w:leader="none"/>
                      <w:tab w:pos="13175" w:val="left" w:leader="none"/>
                    </w:tabs>
                    <w:spacing w:line="313" w:lineRule="exact" w:before="0"/>
                    <w:ind w:left="83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position w:val="-1"/>
                      <w:sz w:val="28"/>
                      <w:szCs w:val="28"/>
                    </w:rPr>
                    <w:t>№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0"/>
                      <w:sz w:val="26"/>
                      <w:szCs w:val="26"/>
                    </w:rPr>
                    <w:t>Краткое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7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0"/>
                      <w:sz w:val="26"/>
                      <w:szCs w:val="26"/>
                    </w:rPr>
                    <w:t>наименование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Наименование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7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мер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по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6"/>
                      <w:szCs w:val="26"/>
                    </w:rPr>
                    <w:t>Срок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6"/>
                      <w:szCs w:val="26"/>
                    </w:rPr>
                    <w:t>Ответственный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Планируемый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результат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  <w:p>
                  <w:pPr>
                    <w:tabs>
                      <w:tab w:pos="1309" w:val="left" w:leader="none"/>
                      <w:tab w:pos="5121" w:val="left" w:leader="none"/>
                      <w:tab w:pos="7938" w:val="left" w:leader="none"/>
                      <w:tab w:pos="10300" w:val="left" w:leader="none"/>
                    </w:tabs>
                    <w:spacing w:line="303" w:lineRule="exact" w:before="0"/>
                    <w:ind w:left="0" w:right="3365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position w:val="-2"/>
                      <w:sz w:val="28"/>
                    </w:rPr>
                    <w:t>п/п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6"/>
                    </w:rPr>
                    <w:t>минимизируемого</w:t>
                    <w:tab/>
                    <w:t>минимизации</w:t>
                    <w:tab/>
                    <w:t>(периодичность)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исполнитель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tabs>
                      <w:tab w:pos="5375" w:val="left" w:leader="none"/>
                      <w:tab w:pos="9066" w:val="left" w:leader="none"/>
                    </w:tabs>
                    <w:spacing w:line="279" w:lineRule="exact" w:before="0"/>
                    <w:ind w:left="187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коррупционного</w:t>
                  </w:r>
                  <w:r>
                    <w:rPr>
                      <w:rFonts w:ascii="Times New Roman" w:hAnsi="Times New Roman"/>
                      <w:b/>
                      <w:spacing w:val="-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риска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коррупционных</w:t>
                  </w:r>
                  <w:r>
                    <w:rPr>
                      <w:rFonts w:ascii="Times New Roman" w:hAnsi="Times New Roman"/>
                      <w:b/>
                      <w:spacing w:val="-3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</w:rPr>
                    <w:t>рисков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реализации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1938" w:val="left" w:leader="none"/>
                      <w:tab w:pos="5015" w:val="left" w:leader="none"/>
                      <w:tab w:pos="9244" w:val="left" w:leader="none"/>
                      <w:tab w:pos="11226" w:val="left" w:leader="none"/>
                      <w:tab w:pos="13089" w:val="left" w:leader="none"/>
                    </w:tabs>
                    <w:spacing w:line="316" w:lineRule="exact"/>
                    <w:ind w:left="1037" w:right="0"/>
                    <w:jc w:val="left"/>
                  </w:pPr>
                  <w:r>
                    <w:rPr>
                      <w:w w:val="80"/>
                      <w:sz w:val="28"/>
                    </w:rPr>
                    <w:t>2.</w:t>
                    <w:tab/>
                  </w:r>
                  <w:r>
                    <w:rPr>
                      <w:position w:val="2"/>
                    </w:rPr>
                    <w:t>Закупка</w:t>
                  </w:r>
                  <w:r>
                    <w:rPr>
                      <w:spacing w:val="-1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товаров,</w:t>
                  </w:r>
                  <w:r>
                    <w:rPr>
                      <w:spacing w:val="-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работ</w:t>
                    <w:tab/>
                  </w:r>
                  <w:r>
                    <w:rPr>
                      <w:spacing w:val="-1"/>
                      <w:position w:val="1"/>
                    </w:rPr>
                    <w:t>Подготовка</w:t>
                  </w:r>
                  <w:r>
                    <w:rPr>
                      <w:spacing w:val="-1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обзора</w:t>
                  </w:r>
                  <w:r>
                    <w:rPr>
                      <w:spacing w:val="-2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недостатков</w:t>
                    <w:tab/>
                    <w:t>I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квартал</w:t>
                    <w:tab/>
                  </w:r>
                  <w:r>
                    <w:rPr>
                      <w:w w:val="95"/>
                      <w:position w:val="1"/>
                    </w:rPr>
                    <w:t>Управление</w:t>
                    <w:tab/>
                  </w:r>
                  <w:r>
                    <w:rPr>
                      <w:position w:val="2"/>
                    </w:rPr>
                    <w:t>Минимизация</w:t>
                  </w:r>
                  <w:r>
                    <w:rPr>
                      <w:spacing w:val="-29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возможности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275" w:val="left" w:leader="none"/>
                      <w:tab w:pos="8057" w:val="left" w:leader="none"/>
                      <w:tab w:pos="10208" w:val="left" w:leader="none"/>
                      <w:tab w:pos="12440" w:val="left" w:leader="none"/>
                    </w:tabs>
                    <w:spacing w:line="290" w:lineRule="exact"/>
                    <w:ind w:left="805" w:right="0"/>
                    <w:jc w:val="center"/>
                  </w:pPr>
                  <w:r>
                    <w:rPr/>
                    <w:t>и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услуг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отсутствии</w:t>
                    <w:tab/>
                    <w:t>и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нарушений,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связанных</w:t>
                    <w:tab/>
                    <w:t>2022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года,</w:t>
                    <w:tab/>
                  </w:r>
                  <w:r>
                    <w:rPr>
                      <w:spacing w:val="-1"/>
                      <w:w w:val="95"/>
                    </w:rPr>
                    <w:t>правового</w:t>
                    <w:tab/>
                  </w:r>
                  <w:r>
                    <w:rPr/>
                    <w:t>включения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закупок</w:t>
                  </w:r>
                </w:p>
                <w:p>
                  <w:pPr>
                    <w:pStyle w:val="BodyText"/>
                    <w:tabs>
                      <w:tab w:pos="5553" w:val="left" w:leader="none"/>
                      <w:tab w:pos="8788" w:val="left" w:leader="none"/>
                      <w:tab w:pos="11202" w:val="left" w:leader="none"/>
                      <w:tab w:pos="13377" w:val="left" w:leader="none"/>
                    </w:tabs>
                    <w:spacing w:line="295" w:lineRule="exact"/>
                    <w:ind w:left="2525" w:right="0"/>
                    <w:jc w:val="left"/>
                  </w:pPr>
                  <w:r>
                    <w:rPr>
                      <w:spacing w:val="-1"/>
                      <w:w w:val="95"/>
                    </w:rPr>
                    <w:t>потребности</w:t>
                    <w:tab/>
                  </w:r>
                  <w:r>
                    <w:rPr/>
                    <w:t>с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признанием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закупки</w:t>
                    <w:tab/>
                  </w:r>
                  <w:r>
                    <w:rPr>
                      <w:w w:val="105"/>
                    </w:rPr>
                    <w:t>далее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25"/>
                    </w:rPr>
                    <w:t>-</w:t>
                  </w:r>
                  <w:r>
                    <w:rPr>
                      <w:spacing w:val="-56"/>
                      <w:w w:val="125"/>
                    </w:rPr>
                    <w:t> </w:t>
                  </w:r>
                  <w:r>
                    <w:rPr>
                      <w:w w:val="105"/>
                    </w:rPr>
                    <w:t>ежегодно</w:t>
                    <w:tab/>
                  </w:r>
                  <w:r>
                    <w:rPr>
                      <w:w w:val="95"/>
                    </w:rPr>
                    <w:t>обеспечения</w:t>
                    <w:tab/>
                  </w:r>
                  <w:r>
                    <w:rPr/>
                    <w:t>в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план-график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закупок</w:t>
                  </w:r>
                </w:p>
                <w:p>
                  <w:pPr>
                    <w:pStyle w:val="BodyText"/>
                    <w:tabs>
                      <w:tab w:pos="12416" w:val="left" w:leader="none"/>
                    </w:tabs>
                    <w:spacing w:line="296" w:lineRule="exact"/>
                    <w:ind w:left="4822" w:right="0"/>
                    <w:jc w:val="center"/>
                  </w:pPr>
                  <w:r>
                    <w:rPr>
                      <w:w w:val="95"/>
                    </w:rPr>
                    <w:t>необоснованной,</w:t>
                    <w:tab/>
                  </w:r>
                  <w:r>
                    <w:rPr/>
                    <w:t>товаров,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работ,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услуг,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3099" w:val="left" w:leader="none"/>
                    </w:tabs>
                    <w:spacing w:line="240" w:lineRule="auto" w:before="4"/>
                    <w:ind w:left="5146" w:right="725"/>
                    <w:jc w:val="center"/>
                  </w:pPr>
                  <w:r>
                    <w:rPr/>
                    <w:t>по </w:t>
                  </w:r>
                  <w:r>
                    <w:rPr>
                      <w:spacing w:val="-1"/>
                    </w:rPr>
                    <w:t>результатам</w:t>
                  </w:r>
                  <w:r>
                    <w:rPr/>
                    <w:t>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мониторинга</w:t>
                    <w:tab/>
                    <w:t>которые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соответствуют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нарушений,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выявленных</w:t>
                    <w:tab/>
                  </w:r>
                  <w:r>
                    <w:rPr/>
                    <w:t>потребностям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Росстата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2436" w:val="left" w:leader="none"/>
                    </w:tabs>
                    <w:spacing w:line="298" w:lineRule="exact" w:before="4"/>
                    <w:ind w:left="4429" w:right="0"/>
                    <w:jc w:val="center"/>
                  </w:pPr>
                  <w:r>
                    <w:rPr/>
                    <w:t>в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Росстате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(ФАС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России</w:t>
                    <w:tab/>
                    <w:t>с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целью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недопущения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2433" w:val="left" w:leader="none"/>
                    </w:tabs>
                    <w:spacing w:line="298" w:lineRule="exact"/>
                    <w:ind w:left="4306" w:right="0"/>
                    <w:jc w:val="center"/>
                  </w:pPr>
                  <w:r>
                    <w:rPr/>
                    <w:t>и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Федеральным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казначейством)</w:t>
                    <w:tab/>
                    <w:t>избыточного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расходования</w:t>
                  </w:r>
                  <w:r>
                    <w:rPr/>
                  </w:r>
                </w:p>
                <w:p>
                  <w:pPr>
                    <w:pStyle w:val="BodyText"/>
                    <w:spacing w:line="298" w:lineRule="exact"/>
                    <w:ind w:right="1099"/>
                    <w:jc w:val="right"/>
                  </w:pPr>
                  <w:r>
                    <w:rPr/>
                    <w:t>бюджетных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средств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9157" w:val="left" w:leader="none"/>
                      <w:tab w:pos="11226" w:val="left" w:leader="none"/>
                    </w:tabs>
                    <w:spacing w:line="298" w:lineRule="exact" w:before="37"/>
                    <w:ind w:left="5275" w:right="0"/>
                    <w:jc w:val="left"/>
                  </w:pPr>
                  <w:r>
                    <w:rPr>
                      <w:spacing w:val="-1"/>
                    </w:rPr>
                    <w:t>Подготовка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утверждение</w:t>
                    <w:tab/>
                  </w:r>
                  <w:r>
                    <w:rPr/>
                    <w:t>III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квартал</w:t>
                    <w:tab/>
                  </w:r>
                  <w:r>
                    <w:rPr/>
                    <w:t>Управление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663" w:val="left" w:leader="none"/>
                      <w:tab w:pos="6948" w:val="left" w:leader="none"/>
                    </w:tabs>
                    <w:spacing w:line="298" w:lineRule="exact"/>
                    <w:ind w:left="1327" w:right="0"/>
                    <w:jc w:val="center"/>
                  </w:pPr>
                  <w:r>
                    <w:rPr>
                      <w:spacing w:val="-1"/>
                    </w:rPr>
                    <w:t>локального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акта</w:t>
                    <w:tab/>
                    <w:t>2022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года</w:t>
                    <w:tab/>
                    <w:t>делами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0977" w:val="left" w:leader="none"/>
                    </w:tabs>
                    <w:spacing w:line="298" w:lineRule="exact"/>
                    <w:ind w:left="5227" w:right="0"/>
                    <w:jc w:val="left"/>
                  </w:pPr>
                  <w:r>
                    <w:rPr>
                      <w:spacing w:val="-1"/>
                    </w:rPr>
                    <w:t>устанавливающего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порядок</w:t>
                    <w:tab/>
                    <w:t>(с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1"/>
                    </w:rPr>
                    <w:t>привлечением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1025" w:val="left" w:leader="none"/>
                    </w:tabs>
                    <w:spacing w:line="298" w:lineRule="exact"/>
                    <w:ind w:left="5338" w:right="0"/>
                    <w:jc w:val="left"/>
                  </w:pPr>
                  <w:r>
                    <w:rPr>
                      <w:spacing w:val="-1"/>
                    </w:rPr>
                    <w:t>обоснования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1"/>
                    </w:rPr>
                    <w:t>потребности</w:t>
                    <w:tab/>
                    <w:t>представителей</w:t>
                  </w:r>
                </w:p>
                <w:p>
                  <w:pPr>
                    <w:pStyle w:val="BodyText"/>
                    <w:tabs>
                      <w:tab w:pos="6941" w:val="left" w:leader="none"/>
                    </w:tabs>
                    <w:spacing w:line="298" w:lineRule="exact"/>
                    <w:ind w:left="830" w:right="0"/>
                    <w:jc w:val="center"/>
                  </w:pPr>
                  <w:r>
                    <w:rPr/>
                    <w:t>в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закупаемых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товарах,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работах,</w:t>
                    <w:tab/>
                  </w:r>
                  <w:r>
                    <w:rPr>
                      <w:w w:val="105"/>
                    </w:rPr>
                    <w:t>управлений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20"/>
                    </w:rPr>
                    <w:t>-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1178" w:val="left" w:leader="none"/>
                    </w:tabs>
                    <w:spacing w:line="298" w:lineRule="exact"/>
                    <w:ind w:left="6336" w:right="0"/>
                    <w:jc w:val="left"/>
                  </w:pPr>
                  <w:r>
                    <w:rPr>
                      <w:w w:val="95"/>
                    </w:rPr>
                    <w:t>услугах</w:t>
                    <w:tab/>
                  </w:r>
                  <w:r>
                    <w:rPr/>
                    <w:t>инициаторов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"/>
                    <w:ind w:right="4480"/>
                    <w:jc w:val="right"/>
                  </w:pPr>
                  <w:r>
                    <w:rPr>
                      <w:w w:val="95"/>
                    </w:rPr>
                    <w:t>закупок)</w:t>
                  </w:r>
                  <w:r>
                    <w:rPr/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627" w:val="left" w:leader="none"/>
                      <w:tab w:pos="3987" w:val="left" w:leader="none"/>
                      <w:tab w:pos="7895" w:val="left" w:leader="none"/>
                      <w:tab w:pos="10184" w:val="left" w:leader="none"/>
                      <w:tab w:pos="12392" w:val="left" w:leader="none"/>
                    </w:tabs>
                    <w:spacing w:line="311" w:lineRule="exact"/>
                    <w:ind w:right="1003"/>
                    <w:jc w:val="right"/>
                  </w:pPr>
                  <w:r>
                    <w:rPr>
                      <w:w w:val="80"/>
                      <w:sz w:val="28"/>
                    </w:rPr>
                    <w:t>3.</w:t>
                    <w:tab/>
                  </w:r>
                  <w:r>
                    <w:rPr>
                      <w:position w:val="2"/>
                    </w:rPr>
                    <w:t>Личная</w:t>
                  </w:r>
                  <w:r>
                    <w:rPr>
                      <w:spacing w:val="-27"/>
                      <w:position w:val="2"/>
                    </w:rPr>
                    <w:t> </w:t>
                  </w:r>
                  <w:r>
                    <w:rPr>
                      <w:spacing w:val="-1"/>
                      <w:position w:val="2"/>
                    </w:rPr>
                    <w:t>заинтересованность</w:t>
                    <w:tab/>
                  </w:r>
                  <w:r>
                    <w:rPr>
                      <w:position w:val="2"/>
                    </w:rPr>
                    <w:t>Ротация</w:t>
                  </w:r>
                  <w:r>
                    <w:rPr>
                      <w:spacing w:val="-1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не</w:t>
                  </w:r>
                  <w:r>
                    <w:rPr>
                      <w:spacing w:val="-7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менее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70</w:t>
                  </w:r>
                  <w:r>
                    <w:rPr>
                      <w:spacing w:val="-7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процентов</w:t>
                    <w:tab/>
                  </w:r>
                  <w:r>
                    <w:rPr>
                      <w:position w:val="1"/>
                    </w:rPr>
                    <w:t>Один</w:t>
                  </w:r>
                  <w:r>
                    <w:rPr>
                      <w:spacing w:val="-1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раз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</w:r>
                  <w:r>
                    <w:rPr>
                      <w:w w:val="95"/>
                      <w:position w:val="1"/>
                    </w:rPr>
                    <w:t>Управление</w:t>
                    <w:tab/>
                  </w:r>
                  <w:r>
                    <w:rPr>
                      <w:position w:val="1"/>
                    </w:rPr>
                    <w:t>Недопущение</w:t>
                  </w:r>
                  <w:r>
                    <w:rPr>
                      <w:spacing w:val="-2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работы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235" w:val="left" w:leader="none"/>
                      <w:tab w:pos="10365" w:val="left" w:leader="none"/>
                      <w:tab w:pos="12434" w:val="left" w:leader="none"/>
                    </w:tabs>
                    <w:spacing w:line="287" w:lineRule="exact"/>
                    <w:ind w:left="986" w:right="0"/>
                    <w:jc w:val="center"/>
                  </w:pPr>
                  <w:r>
                    <w:rPr/>
                    <w:t>между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1"/>
                    </w:rPr>
                    <w:t>участниками</w:t>
                    <w:tab/>
                  </w:r>
                  <w:r>
                    <w:rPr/>
                    <w:t>членов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единых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комиссий</w:t>
                    <w:tab/>
                  </w:r>
                  <w:r>
                    <w:rPr>
                      <w:w w:val="95"/>
                    </w:rPr>
                    <w:t>делами</w:t>
                    <w:tab/>
                  </w:r>
                  <w:r>
                    <w:rPr/>
                    <w:t>в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составе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комиссий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5" w:val="left" w:leader="none"/>
                      <w:tab w:pos="13381" w:val="left" w:leader="none"/>
                    </w:tabs>
                    <w:spacing w:line="296" w:lineRule="exact" w:before="8"/>
                    <w:ind w:left="2789" w:right="0"/>
                    <w:jc w:val="left"/>
                  </w:pPr>
                  <w:r>
                    <w:rPr>
                      <w:spacing w:val="-1"/>
                      <w:w w:val="95"/>
                    </w:rPr>
                    <w:t>закупок</w:t>
                    <w:tab/>
                  </w:r>
                  <w:r>
                    <w:rPr/>
                    <w:t>по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осуществлению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закупок</w:t>
                    <w:tab/>
                  </w:r>
                  <w:r>
                    <w:rPr>
                      <w:spacing w:val="-1"/>
                    </w:rPr>
                    <w:t>заинтересованных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лиц</w:t>
                  </w:r>
                  <w:r>
                    <w:rPr/>
                  </w:r>
                </w:p>
                <w:p>
                  <w:pPr>
                    <w:pStyle w:val="BodyText"/>
                    <w:spacing w:line="295" w:lineRule="exact"/>
                    <w:ind w:right="3302"/>
                    <w:jc w:val="center"/>
                  </w:pPr>
                  <w:r>
                    <w:rPr/>
                    <w:t>товаров,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работ,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услуг</w:t>
                  </w:r>
                  <w:r>
                    <w:rPr/>
                  </w:r>
                </w:p>
                <w:p>
                  <w:pPr>
                    <w:pStyle w:val="BodyText"/>
                    <w:spacing w:line="298" w:lineRule="exact"/>
                    <w:ind w:left="5184" w:right="0"/>
                    <w:jc w:val="left"/>
                  </w:pPr>
                  <w:r>
                    <w:rPr/>
                    <w:t>и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1"/>
                    </w:rPr>
                    <w:t>научно-исследовательских</w:t>
                  </w:r>
                  <w:r>
                    <w:rPr/>
                  </w:r>
                </w:p>
                <w:p>
                  <w:pPr>
                    <w:pStyle w:val="BodyText"/>
                    <w:spacing w:line="298" w:lineRule="exact"/>
                    <w:ind w:right="3301"/>
                    <w:jc w:val="center"/>
                  </w:pPr>
                  <w:r>
                    <w:rPr/>
                    <w:t>работ</w:t>
                  </w:r>
                </w:p>
                <w:p>
                  <w:pPr>
                    <w:pStyle w:val="BodyText"/>
                    <w:tabs>
                      <w:tab w:pos="9143" w:val="left" w:leader="none"/>
                      <w:tab w:pos="11149" w:val="left" w:leader="none"/>
                      <w:tab w:pos="13084" w:val="left" w:leader="none"/>
                    </w:tabs>
                    <w:spacing w:line="295" w:lineRule="exact" w:before="18"/>
                    <w:ind w:left="5467" w:right="0"/>
                    <w:jc w:val="left"/>
                  </w:pPr>
                  <w:r>
                    <w:rPr/>
                    <w:t>Приемка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поставленных</w:t>
                    <w:tab/>
                  </w:r>
                  <w:r>
                    <w:rPr>
                      <w:w w:val="95"/>
                    </w:rPr>
                    <w:t>Постоянно</w:t>
                    <w:tab/>
                  </w:r>
                  <w:r>
                    <w:rPr/>
                    <w:t>Управления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-</w:t>
                    <w:tab/>
                  </w:r>
                  <w:r>
                    <w:rPr>
                      <w:spacing w:val="-1"/>
                    </w:rPr>
                    <w:t>Определение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полного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0641" w:val="left" w:leader="none"/>
                      <w:tab w:pos="11217" w:val="left" w:leader="none"/>
                      <w:tab w:pos="13257" w:val="left" w:leader="none"/>
                    </w:tabs>
                    <w:spacing w:line="298" w:lineRule="exact" w:before="1"/>
                    <w:ind w:left="5136" w:right="855"/>
                    <w:jc w:val="center"/>
                  </w:pPr>
                  <w:r>
                    <w:rPr>
                      <w:spacing w:val="-1"/>
                    </w:rPr>
                    <w:t>тов</w:t>
                  </w:r>
                  <w:r>
                    <w:rPr>
                      <w:spacing w:val="-2"/>
                    </w:rPr>
                    <w:t>а</w:t>
                  </w:r>
                  <w:r>
                    <w:rPr>
                      <w:spacing w:val="-1"/>
                    </w:rPr>
                    <w:t>ров,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выполненных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работ,</w:t>
                    <w:tab/>
                    <w:tab/>
                  </w:r>
                  <w:r>
                    <w:rPr>
                      <w:w w:val="95"/>
                    </w:rPr>
                    <w:t>инициаторы</w:t>
                    <w:tab/>
                  </w:r>
                  <w:r>
                    <w:rPr/>
                    <w:t>круга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должностных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лиц,</w:t>
                  </w:r>
                  <w:r>
                    <w:rPr>
                      <w:spacing w:val="43"/>
                      <w:w w:val="96"/>
                    </w:rPr>
                    <w:t> </w:t>
                  </w:r>
                  <w:r>
                    <w:rPr/>
                    <w:t>оказанных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услуг</w:t>
                    <w:tab/>
                  </w:r>
                  <w:r>
                    <w:rPr>
                      <w:spacing w:val="-1"/>
                    </w:rPr>
                    <w:t>закупки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и</w:t>
                    <w:tab/>
                    <w:t>причастных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0948" w:val="left" w:leader="none"/>
                      <w:tab w:pos="13189" w:val="left" w:leader="none"/>
                    </w:tabs>
                    <w:spacing w:line="296" w:lineRule="exact" w:before="4"/>
                    <w:ind w:left="5414" w:right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привлечением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состав</w:t>
                    <w:tab/>
                  </w:r>
                  <w:r>
                    <w:rPr>
                      <w:w w:val="95"/>
                    </w:rPr>
                    <w:t>функциональные</w:t>
                    <w:tab/>
                  </w:r>
                  <w:r>
                    <w:rPr/>
                    <w:t>к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осуществлению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закупки,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0177" w:val="left" w:leader="none"/>
                      <w:tab w:pos="12437" w:val="left" w:leader="none"/>
                    </w:tabs>
                    <w:spacing w:line="296" w:lineRule="exact"/>
                    <w:ind w:left="4388" w:right="0"/>
                    <w:jc w:val="center"/>
                  </w:pPr>
                  <w:r>
                    <w:rPr>
                      <w:spacing w:val="-1"/>
                    </w:rPr>
                    <w:t>приемочной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комиссии</w:t>
                    <w:tab/>
                  </w:r>
                  <w:r>
                    <w:rPr>
                      <w:w w:val="95"/>
                    </w:rPr>
                    <w:t>заказчики,</w:t>
                    <w:tab/>
                  </w:r>
                  <w:r>
                    <w:rPr/>
                    <w:t>для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осуществления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0953" w:val="left" w:leader="none"/>
                      <w:tab w:pos="11020" w:val="left" w:leader="none"/>
                      <w:tab w:pos="13372" w:val="left" w:leader="none"/>
                      <w:tab w:pos="13429" w:val="left" w:leader="none"/>
                    </w:tabs>
                    <w:spacing w:line="294" w:lineRule="exact" w:before="10"/>
                    <w:ind w:left="5549" w:right="936" w:hanging="514"/>
                    <w:jc w:val="left"/>
                  </w:pPr>
                  <w:r>
                    <w:rPr>
                      <w:spacing w:val="-1"/>
                    </w:rPr>
                    <w:t>представителей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управлений</w:t>
                    <w:tab/>
                  </w:r>
                  <w:r>
                    <w:rPr/>
                    <w:t>в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чьих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интересах</w:t>
                    <w:tab/>
                  </w:r>
                  <w:r>
                    <w:rPr>
                      <w:spacing w:val="-1"/>
                    </w:rPr>
                    <w:t>перекрестного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анализа</w:t>
                  </w:r>
                  <w:r>
                    <w:rPr>
                      <w:spacing w:val="57"/>
                      <w:w w:val="99"/>
                    </w:rPr>
                    <w:t> </w:t>
                  </w:r>
                  <w:r>
                    <w:rPr>
                      <w:w w:val="95"/>
                    </w:rPr>
                    <w:t>инициаторов 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закупки,</w:t>
                    <w:tab/>
                    <w:tab/>
                  </w:r>
                  <w:r>
                    <w:rPr>
                      <w:spacing w:val="-1"/>
                      <w:w w:val="95"/>
                    </w:rPr>
                    <w:t>осуществляется</w:t>
                    <w:tab/>
                    <w:tab/>
                  </w:r>
                  <w:r>
                    <w:rPr/>
                    <w:t>профилей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участников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842.069693pt;height:595.440pt;mso-position-horizontal-relative:page;mso-position-vertical-relative:page;z-index:-9760" type="#_x0000_t75" stroked="false">
            <v:imagedata r:id="rId6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433"/>
        <w:gridCol w:w="3770"/>
        <w:gridCol w:w="2183"/>
        <w:gridCol w:w="2126"/>
        <w:gridCol w:w="3457"/>
      </w:tblGrid>
      <w:tr>
        <w:trPr>
          <w:trHeight w:val="1099" w:hRule="exact"/>
        </w:trPr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75" w:hRule="exact"/>
        </w:trPr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2" w:hRule="exact"/>
        </w:trPr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3" w:hRule="exact"/>
        </w:trPr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36" w:hRule="exact"/>
        </w:trPr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841.9pt;height:595.3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tabs>
                      <w:tab w:pos="1852" w:val="left" w:leader="none"/>
                      <w:tab w:pos="5481" w:val="left" w:leader="none"/>
                      <w:tab w:pos="9445" w:val="left" w:leader="none"/>
                      <w:tab w:pos="10967" w:val="left" w:leader="none"/>
                      <w:tab w:pos="13175" w:val="left" w:leader="none"/>
                    </w:tabs>
                    <w:spacing w:line="313" w:lineRule="exact" w:before="0"/>
                    <w:ind w:left="83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position w:val="-1"/>
                      <w:sz w:val="28"/>
                      <w:szCs w:val="28"/>
                    </w:rPr>
                    <w:t>№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0"/>
                      <w:sz w:val="26"/>
                      <w:szCs w:val="26"/>
                    </w:rPr>
                    <w:t>Краткое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7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0"/>
                      <w:sz w:val="26"/>
                      <w:szCs w:val="26"/>
                    </w:rPr>
                    <w:t>наименование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Наименование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7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мер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по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6"/>
                      <w:szCs w:val="26"/>
                    </w:rPr>
                    <w:t>Срок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6"/>
                      <w:szCs w:val="26"/>
                    </w:rPr>
                    <w:t>Ответственный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Планируемый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результат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  <w:p>
                  <w:pPr>
                    <w:tabs>
                      <w:tab w:pos="1309" w:val="left" w:leader="none"/>
                      <w:tab w:pos="5121" w:val="left" w:leader="none"/>
                      <w:tab w:pos="7938" w:val="left" w:leader="none"/>
                      <w:tab w:pos="10300" w:val="left" w:leader="none"/>
                    </w:tabs>
                    <w:spacing w:line="303" w:lineRule="exact" w:before="0"/>
                    <w:ind w:left="0" w:right="3365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position w:val="-2"/>
                      <w:sz w:val="28"/>
                    </w:rPr>
                    <w:t>п/п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6"/>
                    </w:rPr>
                    <w:t>минимизируемого</w:t>
                    <w:tab/>
                    <w:t>минимизации</w:t>
                    <w:tab/>
                    <w:t>(периодичность)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исполнитель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tabs>
                      <w:tab w:pos="5375" w:val="left" w:leader="none"/>
                      <w:tab w:pos="9066" w:val="left" w:leader="none"/>
                    </w:tabs>
                    <w:spacing w:line="279" w:lineRule="exact" w:before="0"/>
                    <w:ind w:left="187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коррупционного</w:t>
                  </w:r>
                  <w:r>
                    <w:rPr>
                      <w:rFonts w:ascii="Times New Roman" w:hAnsi="Times New Roman"/>
                      <w:b/>
                      <w:spacing w:val="-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риска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коррупционных</w:t>
                  </w:r>
                  <w:r>
                    <w:rPr>
                      <w:rFonts w:ascii="Times New Roman" w:hAnsi="Times New Roman"/>
                      <w:b/>
                      <w:spacing w:val="-3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</w:rPr>
                    <w:t>рисков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реализации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11466" w:val="left" w:leader="none"/>
                      <w:tab w:pos="13069" w:val="left" w:leader="none"/>
                    </w:tabs>
                    <w:spacing w:line="298" w:lineRule="exact"/>
                    <w:ind w:left="5208" w:right="0"/>
                    <w:jc w:val="left"/>
                  </w:pPr>
                  <w:r>
                    <w:rPr/>
                    <w:t>в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локальным</w:t>
                    <w:tab/>
                  </w:r>
                  <w:r>
                    <w:rPr>
                      <w:w w:val="95"/>
                    </w:rPr>
                    <w:t>закупка</w:t>
                    <w:tab/>
                  </w:r>
                  <w:r>
                    <w:rPr/>
                    <w:t>закупки,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целью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выявления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3084" w:val="left" w:leader="none"/>
                    </w:tabs>
                    <w:spacing w:line="298" w:lineRule="exact"/>
                    <w:ind w:left="5179" w:right="0"/>
                    <w:jc w:val="left"/>
                  </w:pPr>
                  <w:r>
                    <w:rPr/>
                    <w:t>актом,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указанным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пункте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1</w:t>
                    <w:tab/>
                  </w:r>
                  <w:r>
                    <w:rPr/>
                    <w:t>личной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заинтересованности</w:t>
                  </w:r>
                </w:p>
                <w:p>
                  <w:pPr>
                    <w:pStyle w:val="BodyText"/>
                    <w:spacing w:line="240" w:lineRule="auto" w:before="3"/>
                    <w:ind w:right="3294"/>
                    <w:jc w:val="center"/>
                  </w:pPr>
                  <w:r>
                    <w:rPr>
                      <w:spacing w:val="-1"/>
                    </w:rPr>
                    <w:t>настоящего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Плана</w:t>
                  </w:r>
                  <w:r>
                    <w:rPr/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9143" w:val="left" w:leader="none"/>
                      <w:tab w:pos="11226" w:val="left" w:leader="none"/>
                      <w:tab w:pos="13213" w:val="left" w:leader="none"/>
                    </w:tabs>
                    <w:spacing w:line="240" w:lineRule="auto"/>
                    <w:ind w:left="5256" w:right="0"/>
                    <w:jc w:val="left"/>
                  </w:pPr>
                  <w:r>
                    <w:rPr>
                      <w:spacing w:val="-1"/>
                    </w:rPr>
                    <w:t>Проверка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государственных</w:t>
                    <w:tab/>
                  </w:r>
                  <w:r>
                    <w:rPr>
                      <w:w w:val="95"/>
                    </w:rPr>
                    <w:t>Постоянно</w:t>
                    <w:tab/>
                    <w:t>Управление</w:t>
                    <w:tab/>
                  </w:r>
                  <w:r>
                    <w:rPr/>
                    <w:t>Реализация</w:t>
                  </w:r>
                  <w:r>
                    <w:rPr>
                      <w:spacing w:val="-41"/>
                    </w:rPr>
                    <w:t> </w:t>
                  </w:r>
                  <w:r>
                    <w:rPr>
                      <w:spacing w:val="-1"/>
                    </w:rPr>
                    <w:t>мероприятий,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1332" w:val="left" w:leader="none"/>
                      <w:tab w:pos="13842" w:val="left" w:leader="none"/>
                    </w:tabs>
                    <w:spacing w:line="298" w:lineRule="exact" w:before="4"/>
                    <w:ind w:left="5064" w:right="0"/>
                    <w:jc w:val="left"/>
                  </w:pPr>
                  <w:r>
                    <w:rPr>
                      <w:spacing w:val="-1"/>
                    </w:rPr>
                    <w:t>контрактов </w:t>
                  </w:r>
                  <w:r>
                    <w:rPr/>
                    <w:t>на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предмет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личной</w:t>
                    <w:tab/>
                  </w:r>
                  <w:r>
                    <w:rPr>
                      <w:spacing w:val="-1"/>
                      <w:w w:val="95"/>
                    </w:rPr>
                    <w:t>правового</w:t>
                    <w:tab/>
                  </w:r>
                  <w:r>
                    <w:rPr/>
                    <w:t>направленных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1202" w:val="left" w:leader="none"/>
                      <w:tab w:pos="13084" w:val="left" w:leader="none"/>
                      <w:tab w:pos="13439" w:val="left" w:leader="none"/>
                    </w:tabs>
                    <w:spacing w:line="238" w:lineRule="auto"/>
                    <w:ind w:left="5381" w:right="688" w:firstLine="278"/>
                    <w:jc w:val="left"/>
                  </w:pPr>
                  <w:r>
                    <w:rPr>
                      <w:w w:val="95"/>
                    </w:rPr>
                    <w:t>заинтересованности</w:t>
                    <w:tab/>
                    <w:t>обеспечения</w:t>
                    <w:tab/>
                    <w:tab/>
                  </w:r>
                  <w:r>
                    <w:rPr/>
                    <w:t>на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выявление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личной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гражданских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служащих,</w:t>
                    <w:tab/>
                    <w:tab/>
                  </w:r>
                  <w:r>
                    <w:rPr>
                      <w:spacing w:val="-1"/>
                    </w:rPr>
                    <w:t>заинтересованности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между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критериям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указанным</w:t>
                    <w:tab/>
                    <w:tab/>
                    <w:tab/>
                    <w:t>участниками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закупки</w:t>
                  </w:r>
                  <w:r>
                    <w:rPr/>
                  </w:r>
                </w:p>
                <w:p>
                  <w:pPr>
                    <w:pStyle w:val="BodyText"/>
                    <w:spacing w:line="298" w:lineRule="exact"/>
                    <w:ind w:right="3297"/>
                    <w:jc w:val="center"/>
                  </w:pPr>
                  <w:r>
                    <w:rPr/>
                    <w:t>в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Методических</w:t>
                  </w:r>
                  <w:r>
                    <w:rPr/>
                  </w:r>
                </w:p>
                <w:p>
                  <w:pPr>
                    <w:pStyle w:val="BodyText"/>
                    <w:spacing w:line="298" w:lineRule="exact"/>
                    <w:ind w:right="3319"/>
                    <w:jc w:val="center"/>
                  </w:pPr>
                  <w:r>
                    <w:rPr>
                      <w:spacing w:val="-1"/>
                    </w:rPr>
                    <w:t>рекомендациях</w:t>
                  </w:r>
                  <w:r>
                    <w:rPr>
                      <w:spacing w:val="-3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tabs>
                      <w:tab w:pos="9201" w:val="left" w:leader="none"/>
                      <w:tab w:pos="11226" w:val="left" w:leader="none"/>
                      <w:tab w:pos="13084" w:val="left" w:leader="none"/>
                      <w:tab w:pos="13905" w:val="left" w:leader="none"/>
                    </w:tabs>
                    <w:spacing w:line="240" w:lineRule="auto"/>
                    <w:ind w:left="5237" w:right="646" w:hanging="39"/>
                    <w:jc w:val="left"/>
                  </w:pPr>
                  <w:r>
                    <w:rPr>
                      <w:spacing w:val="-1"/>
                    </w:rPr>
                    <w:t>Организация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добровольного</w:t>
                    <w:tab/>
                  </w:r>
                  <w:r>
                    <w:rPr>
                      <w:w w:val="95"/>
                    </w:rPr>
                    <w:t>Ежегодно</w:t>
                    <w:tab/>
                    <w:t>Управление</w:t>
                    <w:tab/>
                  </w:r>
                  <w:r>
                    <w:rPr/>
                    <w:t>Получение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дополнительной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представления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служащими,</w:t>
                    <w:tab/>
                    <w:tab/>
                  </w:r>
                  <w:r>
                    <w:rPr>
                      <w:spacing w:val="-1"/>
                    </w:rPr>
                    <w:t>правового</w:t>
                    <w:tab/>
                    <w:tab/>
                  </w:r>
                  <w:r>
                    <w:rPr/>
                    <w:t>информации,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1202" w:val="left" w:leader="none"/>
                      <w:tab w:pos="13525" w:val="left" w:leader="none"/>
                      <w:tab w:pos="13914" w:val="left" w:leader="none"/>
                    </w:tabs>
                    <w:spacing w:line="239" w:lineRule="auto"/>
                    <w:ind w:left="5424" w:right="1082" w:firstLine="398"/>
                    <w:jc w:val="left"/>
                  </w:pPr>
                  <w:r>
                    <w:rPr/>
                    <w:t>участвующими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в</w:t>
                    <w:tab/>
                  </w:r>
                  <w:r>
                    <w:rPr>
                      <w:w w:val="95"/>
                    </w:rPr>
                    <w:t>обеспечения</w:t>
                    <w:tab/>
                  </w:r>
                  <w:r>
                    <w:rPr>
                      <w:spacing w:val="-1"/>
                    </w:rPr>
                    <w:t>свидетельствующей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>
                      <w:w w:val="95"/>
                    </w:rPr>
                    <w:t>осуществлении </w:t>
                  </w:r>
                  <w:r>
                    <w:rPr>
                      <w:spacing w:val="27"/>
                      <w:w w:val="95"/>
                    </w:rPr>
                    <w:t> </w:t>
                  </w:r>
                  <w:r>
                    <w:rPr>
                      <w:w w:val="95"/>
                    </w:rPr>
                    <w:t>закупок,</w:t>
                    <w:tab/>
                    <w:tab/>
                    <w:tab/>
                  </w:r>
                  <w:r>
                    <w:rPr/>
                    <w:t>о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"/>
                    </w:rPr>
                    <w:t>возможном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3794" w:val="left" w:leader="none"/>
                    </w:tabs>
                    <w:spacing w:line="298" w:lineRule="exact" w:before="3"/>
                    <w:ind w:left="5381" w:right="0"/>
                    <w:jc w:val="left"/>
                  </w:pPr>
                  <w:r>
                    <w:rPr>
                      <w:spacing w:val="-1"/>
                    </w:rPr>
                    <w:t>декларации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возможной</w:t>
                    <w:tab/>
                    <w:t>возникновении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3213" w:val="left" w:leader="none"/>
                    </w:tabs>
                    <w:spacing w:line="298" w:lineRule="exact"/>
                    <w:ind w:left="5189" w:right="0"/>
                    <w:jc w:val="left"/>
                  </w:pPr>
                  <w:r>
                    <w:rPr/>
                    <w:t>личной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1"/>
                    </w:rPr>
                    <w:t>заинтересованности,</w:t>
                    <w:tab/>
                  </w:r>
                  <w:r>
                    <w:rPr/>
                    <w:t>у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гражданских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служащих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3084" w:val="left" w:leader="none"/>
                    </w:tabs>
                    <w:spacing w:line="298" w:lineRule="exact"/>
                    <w:ind w:left="5237" w:right="0"/>
                    <w:jc w:val="left"/>
                  </w:pPr>
                  <w:r>
                    <w:rPr/>
                    <w:t>по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форме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предусмотренной</w:t>
                    <w:tab/>
                    <w:t>личной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заинтересованности</w:t>
                  </w:r>
                </w:p>
                <w:p>
                  <w:pPr>
                    <w:pStyle w:val="BodyText"/>
                    <w:tabs>
                      <w:tab w:pos="13074" w:val="left" w:leader="none"/>
                    </w:tabs>
                    <w:spacing w:line="298" w:lineRule="exact" w:before="3"/>
                    <w:ind w:left="5875" w:right="0"/>
                    <w:jc w:val="left"/>
                  </w:pPr>
                  <w:r>
                    <w:rPr>
                      <w:w w:val="95"/>
                    </w:rPr>
                    <w:t>Методическими</w:t>
                    <w:tab/>
                  </w:r>
                  <w:r>
                    <w:rPr/>
                    <w:t>при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осуществлении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закупки</w:t>
                  </w:r>
                  <w:r>
                    <w:rPr/>
                  </w:r>
                </w:p>
                <w:p>
                  <w:pPr>
                    <w:pStyle w:val="BodyText"/>
                    <w:spacing w:line="298" w:lineRule="exact"/>
                    <w:ind w:right="3310"/>
                    <w:jc w:val="center"/>
                  </w:pPr>
                  <w:r>
                    <w:rPr>
                      <w:spacing w:val="-1"/>
                      <w:w w:val="95"/>
                    </w:rPr>
                    <w:t>рекомендациями</w:t>
                  </w:r>
                  <w:r>
                    <w:rPr>
                      <w:spacing w:val="-2"/>
                      <w:w w:val="95"/>
                    </w:rPr>
                    <w:t>2</w:t>
                  </w:r>
                  <w:r>
                    <w:rPr>
                      <w:w w:val="95"/>
                    </w:rPr>
                    <w:t> </w:t>
                  </w:r>
                  <w:r>
                    <w:rPr>
                      <w:spacing w:val="44"/>
                      <w:w w:val="95"/>
                    </w:rPr>
                    <w:t> </w:t>
                  </w:r>
                  <w:r>
                    <w:rPr>
                      <w:w w:val="95"/>
                    </w:rPr>
                    <w:t>(Приложение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"/>
                    <w:ind w:right="3309"/>
                    <w:jc w:val="center"/>
                  </w:pPr>
                  <w:r>
                    <w:rPr/>
                    <w:t>№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1)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725" w:right="736" w:firstLine="9"/>
                    <w:jc w:val="both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w w:val="75"/>
                      <w:sz w:val="18"/>
                    </w:rPr>
                    <w:t>1</w:t>
                  </w:r>
                  <w:r>
                    <w:rPr>
                      <w:rFonts w:ascii="Times New Roman" w:hAnsi="Times New Roman"/>
                      <w:spacing w:val="13"/>
                      <w:w w:val="7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Методические</w:t>
                  </w:r>
                  <w:r>
                    <w:rPr>
                      <w:rFonts w:ascii="Times New Roman" w:hAnsi="Times New Roman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рекомендации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по</w:t>
                  </w:r>
                  <w:r>
                    <w:rPr>
                      <w:rFonts w:ascii="Times New Roman" w:hAnsi="Times New Roman"/>
                      <w:spacing w:val="1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выявлению</w:t>
                  </w:r>
                  <w:r>
                    <w:rPr>
                      <w:rFonts w:ascii="Times New Roman" w:hAns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и</w:t>
                  </w:r>
                  <w:r>
                    <w:rPr>
                      <w:rFonts w:ascii="Times New Roman" w:hAnsi="Times New Roman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минимизации</w:t>
                  </w:r>
                  <w:r>
                    <w:rPr>
                      <w:rFonts w:ascii="Times New Roman" w:hAnsi="Times New Roman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коррупционных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рисков</w:t>
                  </w:r>
                  <w:r>
                    <w:rPr>
                      <w:rFonts w:ascii="Times New Roman" w:hAns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при</w:t>
                  </w:r>
                  <w:r>
                    <w:rPr>
                      <w:rFonts w:ascii="Times New Roman" w:hAns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осуществлении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закупок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товаров,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работ,</w:t>
                  </w:r>
                  <w:r>
                    <w:rPr>
                      <w:rFonts w:ascii="Times New Roman" w:hAns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услуг</w:t>
                  </w:r>
                  <w:r>
                    <w:rPr>
                      <w:rFonts w:ascii="Times New Roman" w:hAnsi="Times New Roman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для</w:t>
                  </w:r>
                  <w:r>
                    <w:rPr>
                      <w:rFonts w:ascii="Times New Roman" w:hAns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обеспечения</w:t>
                  </w:r>
                  <w:r>
                    <w:rPr>
                      <w:rFonts w:ascii="Times New Roman" w:hAnsi="Times New Roman"/>
                      <w:spacing w:val="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государственных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или</w:t>
                  </w:r>
                  <w:r>
                    <w:rPr>
                      <w:rFonts w:ascii="Times New Roman" w:hAnsi="Times New Roman"/>
                      <w:spacing w:val="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муниципальных</w:t>
                  </w:r>
                  <w:r>
                    <w:rPr>
                      <w:rFonts w:ascii="Times New Roman" w:hAnsi="Times New Roman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нужд</w:t>
                  </w:r>
                  <w:r>
                    <w:rPr>
                      <w:rFonts w:ascii="Times New Roman" w:hAnsi="Times New Roman"/>
                      <w:spacing w:val="10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(утверждены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Минтрудом</w:t>
                  </w:r>
                  <w:r>
                    <w:rPr>
                      <w:rFonts w:ascii="Times New Roman" w:hAns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России).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  <w:p>
                  <w:pPr>
                    <w:spacing w:before="0"/>
                    <w:ind w:left="720" w:right="718" w:firstLine="5"/>
                    <w:jc w:val="both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Методические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рекомендации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проведению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федеральных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государственных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органах,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органах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государственной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власти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субъектов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Российской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Федерации,</w:t>
                  </w:r>
                  <w:r>
                    <w:rPr>
                      <w:rFonts w:ascii="Times New Roman" w:hAnsi="Times New Roman" w:cs="Times New Roman" w:eastAsia="Times New Roman"/>
                      <w:spacing w:val="4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органах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местного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самоуправления,</w:t>
                  </w:r>
                  <w:r>
                    <w:rPr>
                      <w:rFonts w:ascii="Times New Roman" w:hAnsi="Times New Roman" w:cs="Times New Roman" w:eastAsia="Times New Roman"/>
                      <w:spacing w:val="127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государственных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внебюджетных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фондах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иных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организациях,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 осуществляющих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закупки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соответствии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Федеральным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законом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апреля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2013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44-ФЗ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"О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контрактной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системе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сфере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закупок</w:t>
                  </w:r>
                  <w:r>
                    <w:rPr>
                      <w:rFonts w:ascii="Times New Roman" w:hAnsi="Times New Roman" w:cs="Times New Roman" w:eastAsia="Times New Roman"/>
                      <w:spacing w:val="105"/>
                      <w:w w:val="9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товаров,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работ,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услуг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обеспечения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государственных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муниципальных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нужд"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Федеральным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законом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3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июля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2011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223-ФЗ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"О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закупках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товаров,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работ,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услуг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отдельными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видами</w:t>
                  </w:r>
                  <w:r>
                    <w:rPr>
                      <w:rFonts w:ascii="Times New Roman" w:hAnsi="Times New Roman" w:cs="Times New Roman" w:eastAsia="Times New Roman"/>
                      <w:spacing w:val="10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юридических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 лиц",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работы,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направленной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выявление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личной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заинтересованности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государственных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муниципальных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служащих,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работников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осуществлении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таких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закупок,</w:t>
                  </w:r>
                  <w:r>
                    <w:rPr>
                      <w:rFonts w:ascii="Times New Roman" w:hAnsi="Times New Roman" w:cs="Times New Roman" w:eastAsia="Times New Roman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которая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приводит</w:t>
                  </w:r>
                  <w:r>
                    <w:rPr>
                      <w:rFonts w:ascii="Times New Roman" w:hAnsi="Times New Roman" w:cs="Times New Roman" w:eastAsia="Times New Roman"/>
                      <w:spacing w:val="10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или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может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привести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к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конфликту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интересов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(утверждены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Минтрудом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России);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842.069693pt;height:595.440pt;mso-position-horizontal-relative:page;mso-position-vertical-relative:page;z-index:-9712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3260"/>
        <w:gridCol w:w="3848"/>
        <w:gridCol w:w="2196"/>
        <w:gridCol w:w="2102"/>
        <w:gridCol w:w="3485"/>
      </w:tblGrid>
      <w:tr>
        <w:trPr>
          <w:trHeight w:val="1099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28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24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0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841.9pt;height:595.3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tabs>
                      <w:tab w:pos="1852" w:val="left" w:leader="none"/>
                      <w:tab w:pos="5481" w:val="left" w:leader="none"/>
                      <w:tab w:pos="9445" w:val="left" w:leader="none"/>
                      <w:tab w:pos="10967" w:val="left" w:leader="none"/>
                      <w:tab w:pos="13175" w:val="left" w:leader="none"/>
                    </w:tabs>
                    <w:spacing w:line="313" w:lineRule="exact" w:before="0"/>
                    <w:ind w:left="83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position w:val="-1"/>
                      <w:sz w:val="28"/>
                      <w:szCs w:val="28"/>
                    </w:rPr>
                    <w:t>№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0"/>
                      <w:sz w:val="26"/>
                      <w:szCs w:val="26"/>
                    </w:rPr>
                    <w:t>Краткое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7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0"/>
                      <w:sz w:val="26"/>
                      <w:szCs w:val="26"/>
                    </w:rPr>
                    <w:t>наименование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Наименование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7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мер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  <w:position w:val="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0"/>
                      <w:sz w:val="26"/>
                      <w:szCs w:val="26"/>
                    </w:rPr>
                    <w:t>по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6"/>
                      <w:szCs w:val="26"/>
                    </w:rPr>
                    <w:t>Срок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6"/>
                      <w:szCs w:val="26"/>
                    </w:rPr>
                    <w:t>Ответственный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Планируемый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результат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  <w:p>
                  <w:pPr>
                    <w:tabs>
                      <w:tab w:pos="1309" w:val="left" w:leader="none"/>
                      <w:tab w:pos="5121" w:val="left" w:leader="none"/>
                      <w:tab w:pos="7938" w:val="left" w:leader="none"/>
                      <w:tab w:pos="10300" w:val="left" w:leader="none"/>
                    </w:tabs>
                    <w:spacing w:line="303" w:lineRule="exact" w:before="0"/>
                    <w:ind w:left="0" w:right="3365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position w:val="-2"/>
                      <w:sz w:val="28"/>
                    </w:rPr>
                    <w:t>п/п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w w:val="95"/>
                      <w:sz w:val="26"/>
                    </w:rPr>
                    <w:t>минимизируемого</w:t>
                    <w:tab/>
                    <w:t>минимизации</w:t>
                    <w:tab/>
                    <w:t>(периодичность)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исполнитель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tabs>
                      <w:tab w:pos="5375" w:val="left" w:leader="none"/>
                      <w:tab w:pos="9066" w:val="left" w:leader="none"/>
                    </w:tabs>
                    <w:spacing w:line="279" w:lineRule="exact" w:before="0"/>
                    <w:ind w:left="187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коррупционного</w:t>
                  </w:r>
                  <w:r>
                    <w:rPr>
                      <w:rFonts w:ascii="Times New Roman" w:hAnsi="Times New Roman"/>
                      <w:b/>
                      <w:spacing w:val="-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риска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коррупционных</w:t>
                  </w:r>
                  <w:r>
                    <w:rPr>
                      <w:rFonts w:ascii="Times New Roman" w:hAnsi="Times New Roman"/>
                      <w:b/>
                      <w:spacing w:val="-3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</w:rPr>
                    <w:t>рисков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реализации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tabs>
                      <w:tab w:pos="2433" w:val="left" w:leader="none"/>
                      <w:tab w:pos="5437" w:val="left" w:leader="none"/>
                      <w:tab w:pos="9143" w:val="left" w:leader="none"/>
                      <w:tab w:pos="11149" w:val="left" w:leader="none"/>
                      <w:tab w:pos="13122" w:val="left" w:leader="none"/>
                    </w:tabs>
                    <w:spacing w:line="316" w:lineRule="exact"/>
                    <w:ind w:left="1037" w:right="0"/>
                    <w:jc w:val="left"/>
                  </w:pPr>
                  <w:r>
                    <w:rPr>
                      <w:w w:val="80"/>
                      <w:sz w:val="28"/>
                    </w:rPr>
                    <w:t>4.</w:t>
                    <w:tab/>
                  </w:r>
                  <w:r>
                    <w:rPr>
                      <w:w w:val="95"/>
                      <w:position w:val="1"/>
                    </w:rPr>
                    <w:t>Неправильное</w:t>
                    <w:tab/>
                  </w:r>
                  <w:r>
                    <w:rPr>
                      <w:position w:val="1"/>
                    </w:rPr>
                    <w:t>Определение</w:t>
                  </w:r>
                  <w:r>
                    <w:rPr>
                      <w:spacing w:val="-25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начальной</w:t>
                    <w:tab/>
                  </w:r>
                  <w:r>
                    <w:rPr>
                      <w:w w:val="95"/>
                      <w:position w:val="1"/>
                    </w:rPr>
                    <w:t>Постоянно</w:t>
                    <w:tab/>
                  </w:r>
                  <w:r>
                    <w:rPr>
                      <w:position w:val="2"/>
                    </w:rPr>
                    <w:t>Управления</w:t>
                  </w:r>
                  <w:r>
                    <w:rPr>
                      <w:spacing w:val="-2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-</w:t>
                    <w:tab/>
                  </w:r>
                  <w:r>
                    <w:rPr>
                      <w:position w:val="1"/>
                    </w:rPr>
                    <w:t>Недопущение</w:t>
                  </w:r>
                  <w:r>
                    <w:rPr>
                      <w:spacing w:val="-2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привлечения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572" w:val="left" w:leader="none"/>
                      <w:tab w:pos="11346" w:val="left" w:leader="none"/>
                      <w:tab w:pos="13079" w:val="left" w:leader="none"/>
                    </w:tabs>
                    <w:spacing w:line="290" w:lineRule="exact"/>
                    <w:ind w:left="1805" w:right="0"/>
                    <w:jc w:val="left"/>
                  </w:pPr>
                  <w:r>
                    <w:rPr/>
                    <w:t>формирование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начальной</w:t>
                    <w:tab/>
                  </w:r>
                  <w:r>
                    <w:rPr>
                      <w:spacing w:val="-1"/>
                    </w:rPr>
                    <w:t>(максимальной)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цены</w:t>
                    <w:tab/>
                  </w:r>
                  <w:r>
                    <w:rPr>
                      <w:w w:val="95"/>
                    </w:rPr>
                    <w:t>заказчики</w:t>
                    <w:tab/>
                  </w:r>
                  <w:r>
                    <w:rPr/>
                    <w:t>к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закупке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аффилированного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973" w:val="left" w:leader="none"/>
                      <w:tab w:pos="10723" w:val="left" w:leader="none"/>
                      <w:tab w:pos="12418" w:val="left" w:leader="none"/>
                    </w:tabs>
                    <w:spacing w:line="298" w:lineRule="exact"/>
                    <w:ind w:left="1287" w:right="0"/>
                    <w:jc w:val="center"/>
                  </w:pPr>
                  <w:r>
                    <w:rPr>
                      <w:spacing w:val="-1"/>
                    </w:rPr>
                    <w:t>(максимальной)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цены</w:t>
                    <w:tab/>
                    <w:t>контракта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методом</w:t>
                    <w:tab/>
                  </w:r>
                  <w:r>
                    <w:rPr>
                      <w:spacing w:val="-1"/>
                      <w:w w:val="95"/>
                    </w:rPr>
                    <w:t>закупок</w:t>
                    <w:tab/>
                  </w:r>
                  <w:r>
                    <w:rPr>
                      <w:spacing w:val="-1"/>
                    </w:rPr>
                    <w:t>поставщика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-1"/>
                    </w:rPr>
                    <w:t>(исполнителя)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145" w:val="left" w:leader="none"/>
                    </w:tabs>
                    <w:spacing w:line="296" w:lineRule="exact"/>
                    <w:ind w:left="2669" w:right="0"/>
                    <w:jc w:val="left"/>
                  </w:pPr>
                  <w:r>
                    <w:rPr>
                      <w:w w:val="95"/>
                    </w:rPr>
                    <w:t>контракта</w:t>
                    <w:tab/>
                  </w:r>
                  <w:r>
                    <w:rPr/>
                    <w:t>сопоставимых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рыночных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цен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063" w:right="8367" w:firstLine="15"/>
                    <w:jc w:val="center"/>
                  </w:pPr>
                  <w:r>
                    <w:rPr/>
                    <w:t>с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использованием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самостоятельного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анализа</w:t>
                  </w:r>
                  <w:r>
                    <w:rPr>
                      <w:spacing w:val="21"/>
                      <w:w w:val="98"/>
                    </w:rPr>
                    <w:t> </w:t>
                  </w:r>
                  <w:r>
                    <w:rPr/>
                    <w:t>рыночных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цен,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запросов</w:t>
                  </w:r>
                  <w:r>
                    <w:rPr>
                      <w:spacing w:val="25"/>
                      <w:w w:val="98"/>
                    </w:rPr>
                    <w:t> </w:t>
                  </w:r>
                  <w:r>
                    <w:rPr>
                      <w:spacing w:val="-1"/>
                    </w:rPr>
                    <w:t>ценовой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информации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учетом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критериев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идентичности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237" w:right="8538"/>
                    <w:jc w:val="center"/>
                  </w:pPr>
                  <w:r>
                    <w:rPr/>
                    <w:t>и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однородности,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указанных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Методических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рекомендациях3,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193" w:right="8500"/>
                    <w:jc w:val="center"/>
                  </w:pPr>
                  <w:r>
                    <w:rPr/>
                    <w:t>и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последующим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сравнением</w:t>
                  </w:r>
                  <w:r>
                    <w:rPr>
                      <w:w w:val="98"/>
                    </w:rPr>
                    <w:t> </w:t>
                  </w:r>
                  <w:r>
                    <w:rPr>
                      <w:spacing w:val="-1"/>
                    </w:rPr>
                    <w:t>результатов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такого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анализа</w:t>
                  </w:r>
                  <w:r>
                    <w:rPr>
                      <w:spacing w:val="26"/>
                      <w:w w:val="98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полученных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запросы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отв</w:t>
                  </w:r>
                  <w:r>
                    <w:rPr>
                      <w:spacing w:val="-2"/>
                    </w:rPr>
                    <w:t>е</w:t>
                  </w:r>
                  <w:r>
                    <w:rPr>
                      <w:spacing w:val="-1"/>
                    </w:rPr>
                    <w:t>тов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233"/>
                    <w:ind w:left="720" w:right="1443" w:firstLine="5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Методические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рекомендации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 применению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методов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8"/>
                      <w:szCs w:val="18"/>
                    </w:rPr>
                    <w:t> определения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начальной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(максимальной)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цены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контракта,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цены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контракта,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заключаемого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 с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единственным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поставщиком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(подрядчиком,</w:t>
                  </w:r>
                  <w:r>
                    <w:rPr>
                      <w:rFonts w:ascii="Times New Roman" w:hAnsi="Times New Roman" w:cs="Times New Roman" w:eastAsia="Times New Roman"/>
                      <w:spacing w:val="155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исполнителем)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(утверждены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приказом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Минэкономразвития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России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октября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2013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567).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842.069693pt;height:595.440pt;mso-position-horizontal-relative:page;mso-position-vertical-relative:page;z-index:-9664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338"/>
        <w:gridCol w:w="3772"/>
        <w:gridCol w:w="2218"/>
        <w:gridCol w:w="2107"/>
        <w:gridCol w:w="3465"/>
      </w:tblGrid>
      <w:tr>
        <w:trPr>
          <w:trHeight w:val="1099" w:hRule="exact"/>
        </w:trPr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90" w:hRule="exact"/>
        </w:trPr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2023-07-06T13:25:26Z</dcterms:created>
  <dcterms:modified xsi:type="dcterms:W3CDTF">2023-07-06T13:25:26Z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2023-07-06T00:00:00Z</vt:filetime>
  </property>
</Properties>
</file>